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D24CD" w14:textId="77777777" w:rsidR="00072FEC" w:rsidRPr="00072FEC" w:rsidRDefault="00072FEC" w:rsidP="00072FEC">
      <w:pPr>
        <w:spacing w:before="100" w:beforeAutospacing="1" w:after="100" w:afterAutospacing="1" w:line="240" w:lineRule="auto"/>
        <w:outlineLvl w:val="1"/>
        <w:rPr>
          <w:rFonts w:ascii="方正小标宋简体" w:eastAsia="方正小标宋简体" w:hAnsi="方正小标宋简体" w:cs="Times New Roman"/>
          <w:b/>
          <w:bCs/>
          <w:kern w:val="0"/>
          <w:sz w:val="36"/>
          <w:szCs w:val="36"/>
          <w14:ligatures w14:val="none"/>
        </w:rPr>
      </w:pPr>
      <w:r w:rsidRPr="00072FEC">
        <w:rPr>
          <w:rFonts w:ascii="方正小标宋简体" w:eastAsia="方正小标宋简体" w:hAnsi="方正小标宋简体" w:cs="SimSun" w:hint="eastAsia"/>
          <w:b/>
          <w:bCs/>
          <w:kern w:val="0"/>
          <w:sz w:val="36"/>
          <w:szCs w:val="36"/>
          <w14:ligatures w14:val="none"/>
        </w:rPr>
        <w:t>【商会活动】总商会出席</w:t>
      </w:r>
      <w:r w:rsidRPr="00072FEC">
        <w:rPr>
          <w:rFonts w:ascii="方正小标宋简体" w:eastAsia="方正小标宋简体" w:hAnsi="方正小标宋简体" w:cs="Times New Roman"/>
          <w:b/>
          <w:bCs/>
          <w:kern w:val="0"/>
          <w:sz w:val="36"/>
          <w:szCs w:val="36"/>
          <w14:ligatures w14:val="none"/>
        </w:rPr>
        <w:t xml:space="preserve"> “</w:t>
      </w:r>
      <w:r w:rsidRPr="00072FEC">
        <w:rPr>
          <w:rFonts w:ascii="方正小标宋简体" w:eastAsia="方正小标宋简体" w:hAnsi="方正小标宋简体" w:cs="SimSun" w:hint="eastAsia"/>
          <w:b/>
          <w:bCs/>
          <w:kern w:val="0"/>
          <w:sz w:val="36"/>
          <w:szCs w:val="36"/>
          <w14:ligatures w14:val="none"/>
        </w:rPr>
        <w:t>全国创新与商品化博览会（</w:t>
      </w:r>
      <w:r w:rsidRPr="00072FEC">
        <w:rPr>
          <w:rFonts w:ascii="方正小标宋简体" w:eastAsia="方正小标宋简体" w:hAnsi="方正小标宋简体" w:cs="Times New Roman"/>
          <w:b/>
          <w:bCs/>
          <w:kern w:val="0"/>
          <w:sz w:val="36"/>
          <w:szCs w:val="36"/>
          <w14:ligatures w14:val="none"/>
        </w:rPr>
        <w:t>NICE 2025</w:t>
      </w:r>
      <w:r w:rsidRPr="00072FEC">
        <w:rPr>
          <w:rFonts w:ascii="方正小标宋简体" w:eastAsia="方正小标宋简体" w:hAnsi="方正小标宋简体" w:cs="SimSun" w:hint="eastAsia"/>
          <w:b/>
          <w:bCs/>
          <w:kern w:val="0"/>
          <w:sz w:val="36"/>
          <w:szCs w:val="36"/>
          <w14:ligatures w14:val="none"/>
        </w:rPr>
        <w:t>）</w:t>
      </w:r>
      <w:r w:rsidRPr="00072FEC">
        <w:rPr>
          <w:rFonts w:ascii="方正小标宋简体" w:eastAsia="方正小标宋简体" w:hAnsi="方正小标宋简体" w:cs="Times New Roman"/>
          <w:b/>
          <w:bCs/>
          <w:kern w:val="0"/>
          <w:sz w:val="36"/>
          <w:szCs w:val="36"/>
          <w14:ligatures w14:val="none"/>
        </w:rPr>
        <w:t xml:space="preserve">” </w:t>
      </w:r>
      <w:r w:rsidRPr="00072FEC">
        <w:rPr>
          <w:rFonts w:ascii="方正小标宋简体" w:eastAsia="方正小标宋简体" w:hAnsi="方正小标宋简体" w:cs="SimSun" w:hint="eastAsia"/>
          <w:b/>
          <w:bCs/>
          <w:kern w:val="0"/>
          <w:sz w:val="36"/>
          <w:szCs w:val="36"/>
          <w14:ligatures w14:val="none"/>
        </w:rPr>
        <w:t>开幕</w:t>
      </w:r>
      <w:r w:rsidRPr="00072FEC">
        <w:rPr>
          <w:rFonts w:ascii="方正小标宋简体" w:eastAsia="方正小标宋简体" w:hAnsi="方正小标宋简体" w:cs="SimSun"/>
          <w:b/>
          <w:bCs/>
          <w:kern w:val="0"/>
          <w:sz w:val="36"/>
          <w:szCs w:val="36"/>
          <w14:ligatures w14:val="none"/>
        </w:rPr>
        <w:t>礼</w:t>
      </w:r>
    </w:p>
    <w:p w14:paraId="62497F59" w14:textId="1DF5B31F" w:rsidR="00072FEC" w:rsidRDefault="00072FEC" w:rsidP="00072FEC">
      <w:pPr>
        <w:spacing w:before="100" w:beforeAutospacing="1" w:after="100" w:afterAutospacing="1" w:line="240" w:lineRule="auto"/>
        <w:rPr>
          <w:rFonts w:ascii="FangSong" w:eastAsia="FangSong" w:hAnsi="FangSong" w:cs="SimSun"/>
          <w:kern w:val="0"/>
          <w14:ligatures w14:val="none"/>
        </w:rPr>
      </w:pPr>
      <w:r w:rsidRPr="00072FEC">
        <w:rPr>
          <w:rFonts w:ascii="FangSong" w:eastAsia="FangSong" w:hAnsi="FangSong" w:cs="Times New Roman"/>
          <w:kern w:val="0"/>
          <w14:ligatures w14:val="none"/>
        </w:rPr>
        <w:t>2025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年</w:t>
      </w:r>
      <w:r w:rsidRPr="00072FEC">
        <w:rPr>
          <w:rFonts w:ascii="FangSong" w:eastAsia="FangSong" w:hAnsi="FangSong" w:cs="Times New Roman"/>
          <w:kern w:val="0"/>
          <w14:ligatures w14:val="none"/>
        </w:rPr>
        <w:t>10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月</w:t>
      </w:r>
      <w:r w:rsidRPr="00072FEC">
        <w:rPr>
          <w:rFonts w:ascii="FangSong" w:eastAsia="FangSong" w:hAnsi="FangSong" w:cs="Times New Roman"/>
          <w:kern w:val="0"/>
          <w14:ligatures w14:val="none"/>
        </w:rPr>
        <w:t>6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日，马来西亚中资企业总商会受马来西亚科学、技术及创新部（</w:t>
      </w:r>
      <w:r w:rsidRPr="00072FEC">
        <w:rPr>
          <w:rFonts w:ascii="FangSong" w:eastAsia="FangSong" w:hAnsi="FangSong" w:cs="Times New Roman"/>
          <w:kern w:val="0"/>
          <w14:ligatures w14:val="none"/>
        </w:rPr>
        <w:t>MOSTI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）邀请，出席于吉隆坡世界贸易中心（</w:t>
      </w:r>
      <w:r w:rsidRPr="00072FEC">
        <w:rPr>
          <w:rFonts w:ascii="FangSong" w:eastAsia="FangSong" w:hAnsi="FangSong" w:cs="Times New Roman"/>
          <w:kern w:val="0"/>
          <w14:ligatures w14:val="none"/>
        </w:rPr>
        <w:t>WTCKL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）举行的</w:t>
      </w:r>
      <w:r w:rsidRPr="00072FEC">
        <w:rPr>
          <w:rFonts w:ascii="FangSong" w:eastAsia="FangSong" w:hAnsi="FangSong" w:cs="Times New Roman"/>
          <w:kern w:val="0"/>
          <w14:ligatures w14:val="none"/>
        </w:rPr>
        <w:t xml:space="preserve"> “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全国创新与商品化博览会（</w:t>
      </w:r>
      <w:r w:rsidRPr="00072FEC">
        <w:rPr>
          <w:rFonts w:ascii="FangSong" w:eastAsia="FangSong" w:hAnsi="FangSong" w:cs="Times New Roman"/>
          <w:kern w:val="0"/>
          <w14:ligatures w14:val="none"/>
        </w:rPr>
        <w:t>National Innovation and Commercialisation Expo, NICE 2025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）</w:t>
      </w:r>
      <w:r w:rsidRPr="00072FEC">
        <w:rPr>
          <w:rFonts w:ascii="FangSong" w:eastAsia="FangSong" w:hAnsi="FangSong" w:cs="Times New Roman"/>
          <w:kern w:val="0"/>
          <w14:ligatures w14:val="none"/>
        </w:rPr>
        <w:t xml:space="preserve">” 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开幕礼。总商会会长倪庆久代表商会出席活动</w:t>
      </w:r>
      <w:r w:rsidRPr="00072FEC">
        <w:rPr>
          <w:rFonts w:ascii="FangSong" w:eastAsia="FangSong" w:hAnsi="FangSong" w:cs="SimSun"/>
          <w:kern w:val="0"/>
          <w14:ligatures w14:val="none"/>
        </w:rPr>
        <w:t>。</w:t>
      </w:r>
    </w:p>
    <w:p w14:paraId="7D385F15" w14:textId="19CFF918" w:rsidR="00072FEC" w:rsidRPr="00072FEC" w:rsidRDefault="00072FEC" w:rsidP="00072FEC">
      <w:pPr>
        <w:spacing w:before="100" w:beforeAutospacing="1" w:after="100" w:afterAutospacing="1" w:line="240" w:lineRule="auto"/>
        <w:rPr>
          <w:rFonts w:ascii="FangSong" w:eastAsia="FangSong" w:hAnsi="FangSong" w:cs="Times New Roman" w:hint="eastAsia"/>
          <w:kern w:val="0"/>
          <w14:ligatures w14:val="none"/>
        </w:rPr>
      </w:pPr>
      <w:r>
        <w:rPr>
          <w:rFonts w:ascii="FangSong" w:eastAsia="FangSong" w:hAnsi="FangSong" w:cs="Times New Roman" w:hint="eastAsia"/>
          <w:noProof/>
          <w:kern w:val="0"/>
        </w:rPr>
        <w:drawing>
          <wp:inline distT="0" distB="0" distL="0" distR="0" wp14:anchorId="5A93D13A" wp14:editId="74FAB7AF">
            <wp:extent cx="5454127" cy="3067871"/>
            <wp:effectExtent l="0" t="0" r="0" b="5715"/>
            <wp:docPr id="2736967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696721" name="Picture 27369672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6623" cy="3136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75FFC" w14:textId="77777777" w:rsidR="00072FEC" w:rsidRDefault="00072FEC" w:rsidP="00072FEC">
      <w:pPr>
        <w:spacing w:before="100" w:beforeAutospacing="1" w:after="100" w:afterAutospacing="1" w:line="240" w:lineRule="auto"/>
        <w:rPr>
          <w:rFonts w:ascii="FangSong" w:eastAsia="FangSong" w:hAnsi="FangSong" w:cs="SimSun"/>
          <w:kern w:val="0"/>
          <w14:ligatures w14:val="none"/>
        </w:rPr>
      </w:pPr>
      <w:r w:rsidRPr="00072FEC">
        <w:rPr>
          <w:rFonts w:ascii="FangSong" w:eastAsia="FangSong" w:hAnsi="FangSong" w:cs="SimSun" w:hint="eastAsia"/>
          <w:kern w:val="0"/>
          <w14:ligatures w14:val="none"/>
        </w:rPr>
        <w:t>本届博览会由科学、技术及创新部（</w:t>
      </w:r>
      <w:r w:rsidRPr="00072FEC">
        <w:rPr>
          <w:rFonts w:ascii="FangSong" w:eastAsia="FangSong" w:hAnsi="FangSong" w:cs="Times New Roman"/>
          <w:kern w:val="0"/>
          <w14:ligatures w14:val="none"/>
        </w:rPr>
        <w:t>MOSTI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）主办，为期四天（</w:t>
      </w:r>
      <w:r w:rsidRPr="00072FEC">
        <w:rPr>
          <w:rFonts w:ascii="FangSong" w:eastAsia="FangSong" w:hAnsi="FangSong" w:cs="Times New Roman"/>
          <w:kern w:val="0"/>
          <w14:ligatures w14:val="none"/>
        </w:rPr>
        <w:t>10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月</w:t>
      </w:r>
      <w:r w:rsidRPr="00072FEC">
        <w:rPr>
          <w:rFonts w:ascii="FangSong" w:eastAsia="FangSong" w:hAnsi="FangSong" w:cs="Times New Roman"/>
          <w:kern w:val="0"/>
          <w14:ligatures w14:val="none"/>
        </w:rPr>
        <w:t>6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日至</w:t>
      </w:r>
      <w:r w:rsidRPr="00072FEC">
        <w:rPr>
          <w:rFonts w:ascii="FangSong" w:eastAsia="FangSong" w:hAnsi="FangSong" w:cs="Times New Roman"/>
          <w:kern w:val="0"/>
          <w14:ligatures w14:val="none"/>
        </w:rPr>
        <w:t>9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日），以</w:t>
      </w:r>
      <w:r w:rsidRPr="00072FEC">
        <w:rPr>
          <w:rFonts w:ascii="FangSong" w:eastAsia="FangSong" w:hAnsi="FangSong" w:cs="Times New Roman"/>
          <w:kern w:val="0"/>
          <w14:ligatures w14:val="none"/>
        </w:rPr>
        <w:t xml:space="preserve"> “Innovation. Growth. Global Impact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（创新、增长、全球影响力）</w:t>
      </w:r>
      <w:r w:rsidRPr="00072FEC">
        <w:rPr>
          <w:rFonts w:ascii="FangSong" w:eastAsia="FangSong" w:hAnsi="FangSong" w:cs="Times New Roman"/>
          <w:kern w:val="0"/>
          <w14:ligatures w14:val="none"/>
        </w:rPr>
        <w:t xml:space="preserve">” </w:t>
      </w:r>
      <w:r w:rsidRPr="00072FEC">
        <w:rPr>
          <w:rFonts w:ascii="FangSong" w:eastAsia="FangSong" w:hAnsi="FangSong" w:cs="SimSun" w:hint="eastAsia"/>
          <w:kern w:val="0"/>
          <w14:ligatures w14:val="none"/>
        </w:rPr>
        <w:t>为主题，旨在推动科研成果商业化应用，促进科技创新与经济发展的融合</w:t>
      </w:r>
      <w:r w:rsidRPr="00072FEC">
        <w:rPr>
          <w:rFonts w:ascii="FangSong" w:eastAsia="FangSong" w:hAnsi="FangSong" w:cs="SimSun"/>
          <w:kern w:val="0"/>
          <w14:ligatures w14:val="none"/>
        </w:rPr>
        <w:t>。</w:t>
      </w:r>
    </w:p>
    <w:p w14:paraId="44BCC6D4" w14:textId="5755F722" w:rsidR="00072FEC" w:rsidRDefault="00072FEC" w:rsidP="00072FEC">
      <w:pPr>
        <w:spacing w:before="100" w:beforeAutospacing="1" w:after="100" w:afterAutospacing="1" w:line="240" w:lineRule="auto"/>
        <w:rPr>
          <w:rFonts w:ascii="FangSong" w:eastAsia="FangSong" w:hAnsi="FangSong" w:cs="Times New Roman"/>
          <w:kern w:val="0"/>
          <w14:ligatures w14:val="none"/>
        </w:rPr>
      </w:pPr>
      <w:r>
        <w:rPr>
          <w:rFonts w:ascii="FangSong" w:eastAsia="FangSong" w:hAnsi="FangSong" w:cs="Times New Roman" w:hint="eastAsia"/>
          <w:noProof/>
          <w:kern w:val="0"/>
        </w:rPr>
        <w:lastRenderedPageBreak/>
        <w:drawing>
          <wp:inline distT="0" distB="0" distL="0" distR="0" wp14:anchorId="410EA2BA" wp14:editId="6CB849F9">
            <wp:extent cx="5389581" cy="3031563"/>
            <wp:effectExtent l="0" t="0" r="0" b="3810"/>
            <wp:docPr id="6817464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746412" name="Picture 68174641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3140" cy="3112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D9D62" w14:textId="6C7064E4" w:rsidR="00072FEC" w:rsidRPr="00072FEC" w:rsidRDefault="00072FEC" w:rsidP="00072FEC">
      <w:pPr>
        <w:spacing w:before="100" w:beforeAutospacing="1" w:after="100" w:afterAutospacing="1" w:line="240" w:lineRule="auto"/>
        <w:rPr>
          <w:rFonts w:ascii="FangSong" w:eastAsia="FangSong" w:hAnsi="FangSong" w:cs="Times New Roman" w:hint="eastAsia"/>
          <w:kern w:val="0"/>
          <w14:ligatures w14:val="none"/>
        </w:rPr>
      </w:pPr>
      <w:r>
        <w:rPr>
          <w:rFonts w:ascii="FangSong" w:eastAsia="FangSong" w:hAnsi="FangSong" w:cs="Times New Roman" w:hint="eastAsia"/>
          <w:noProof/>
          <w:kern w:val="0"/>
        </w:rPr>
        <w:drawing>
          <wp:inline distT="0" distB="0" distL="0" distR="0" wp14:anchorId="2EDB6601" wp14:editId="6CA28860">
            <wp:extent cx="5389245" cy="3592631"/>
            <wp:effectExtent l="0" t="0" r="0" b="1905"/>
            <wp:docPr id="141520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2053" name="Picture 1415205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4769" cy="3636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81650" w14:textId="77777777" w:rsidR="00072FEC" w:rsidRDefault="00072FEC" w:rsidP="00072FEC">
      <w:pPr>
        <w:spacing w:before="100" w:beforeAutospacing="1" w:after="100" w:afterAutospacing="1" w:line="240" w:lineRule="auto"/>
        <w:rPr>
          <w:rFonts w:ascii="SimSun" w:eastAsia="SimSun" w:hAnsi="SimSun" w:cs="SimSun"/>
          <w:kern w:val="0"/>
          <w14:ligatures w14:val="none"/>
        </w:rPr>
      </w:pPr>
      <w:r w:rsidRPr="00072FEC">
        <w:rPr>
          <w:rFonts w:ascii="FangSong" w:eastAsia="FangSong" w:hAnsi="FangSong" w:cs="SimSun" w:hint="eastAsia"/>
          <w:kern w:val="0"/>
          <w14:ligatures w14:val="none"/>
        </w:rPr>
        <w:t>活动由副首相拿督斯里法迪拉主持开幕，吸引来自政府部门、科研机构、高等院校及业界的代表出席，共同探讨创新驱动与产业升级的方向</w:t>
      </w:r>
      <w:r w:rsidRPr="00072FEC">
        <w:rPr>
          <w:rFonts w:ascii="FangSong" w:eastAsia="FangSong" w:hAnsi="FangSong" w:cs="SimSun"/>
          <w:kern w:val="0"/>
          <w14:ligatures w14:val="none"/>
        </w:rPr>
        <w:t>。</w:t>
      </w:r>
      <w:r w:rsidRPr="00072FEC">
        <w:rPr>
          <w:rFonts w:ascii="FangSong" w:eastAsia="FangSong" w:hAnsi="FangSong" w:cs="SimSun"/>
          <w:kern w:val="0"/>
          <w14:ligatures w14:val="none"/>
        </w:rPr>
        <w:br/>
      </w:r>
    </w:p>
    <w:p w14:paraId="081A1A8C" w14:textId="75E57C22" w:rsidR="00072FEC" w:rsidRPr="00072FEC" w:rsidRDefault="00072FEC" w:rsidP="00072F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 w:hint="eastAsia"/>
          <w:kern w:val="0"/>
          <w14:ligatures w14:val="none"/>
        </w:rPr>
      </w:pPr>
      <w:r>
        <w:rPr>
          <w:rFonts w:ascii="SimSun" w:eastAsia="SimSun" w:hAnsi="SimSun" w:cs="SimSun"/>
          <w:kern w:val="0"/>
          <w14:ligatures w14:val="none"/>
        </w:rPr>
        <w:br/>
      </w:r>
    </w:p>
    <w:p w14:paraId="76A33323" w14:textId="77777777" w:rsidR="009746B6" w:rsidRDefault="009746B6"/>
    <w:sectPr w:rsidR="009746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FEC"/>
    <w:rsid w:val="00072FEC"/>
    <w:rsid w:val="0049683F"/>
    <w:rsid w:val="004F1E59"/>
    <w:rsid w:val="008902B6"/>
    <w:rsid w:val="0093709B"/>
    <w:rsid w:val="009746B6"/>
    <w:rsid w:val="00E7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13CA5C"/>
  <w15:chartTrackingRefBased/>
  <w15:docId w15:val="{9BD1E0EA-B9B9-9646-8EAA-2B6A61DFF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MY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2F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2F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2F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2F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2F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2F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2F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2F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2F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2F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72F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2F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2FE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2FE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2F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2F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2F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2F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2F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2F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2F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2F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2F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2F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2F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2FE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2F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2FE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2FE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72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72F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CECCM2</dc:creator>
  <cp:keywords/>
  <dc:description/>
  <cp:lastModifiedBy>CECCM2</cp:lastModifiedBy>
  <cp:revision>1</cp:revision>
  <dcterms:created xsi:type="dcterms:W3CDTF">2025-10-06T08:23:00Z</dcterms:created>
  <dcterms:modified xsi:type="dcterms:W3CDTF">2025-10-06T08:32:00Z</dcterms:modified>
</cp:coreProperties>
</file>